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CellSpacing w:w="15" w:type="dxa"/>
        <w:tblInd w:w="314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5877"/>
      </w:tblGrid>
      <w:tr w:rsidR="007C38BC" w:rsidRPr="007C38BC" w:rsidTr="007C38BC">
        <w:trPr>
          <w:tblCellSpacing w:w="15" w:type="dxa"/>
        </w:trPr>
        <w:tc>
          <w:tcPr>
            <w:tcW w:w="15817" w:type="dxa"/>
            <w:shd w:val="clear" w:color="auto" w:fill="FEFEFE"/>
            <w:vAlign w:val="center"/>
            <w:hideMark/>
          </w:tcPr>
          <w:p w:rsidR="007C38BC" w:rsidRPr="007C38BC" w:rsidRDefault="007C38BC" w:rsidP="007C38BC">
            <w:pPr>
              <w:spacing w:after="0" w:line="312" w:lineRule="atLeast"/>
              <w:ind w:right="14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294B5F"/>
                <w:sz w:val="20"/>
                <w:szCs w:val="20"/>
                <w:lang w:eastAsia="ru-RU"/>
              </w:rPr>
            </w:pPr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Средства обучения:</w:t>
            </w:r>
          </w:p>
          <w:p w:rsidR="007C38BC" w:rsidRPr="007C38BC" w:rsidRDefault="007C38BC" w:rsidP="007C38BC">
            <w:pPr>
              <w:spacing w:after="0" w:line="312" w:lineRule="atLeast"/>
              <w:ind w:right="1287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294B5F"/>
                <w:sz w:val="20"/>
                <w:szCs w:val="20"/>
                <w:lang w:eastAsia="ru-RU"/>
              </w:rPr>
            </w:pPr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 xml:space="preserve">          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 Главным в средствах обучения является: устное слово, речь учителя. Главный инструмент общения – передача знаний. Реализовать принцип наглядности в обучении помогают визуальные средства, так как более 80 % информации учащиеся воспринимают зрительно. </w:t>
            </w:r>
            <w:proofErr w:type="gramStart"/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Мы используем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CD/DVD-диски.</w:t>
            </w:r>
            <w:proofErr w:type="gramEnd"/>
          </w:p>
          <w:p w:rsidR="007C38BC" w:rsidRPr="007C38BC" w:rsidRDefault="007C38BC" w:rsidP="007C38BC">
            <w:pPr>
              <w:spacing w:after="0" w:line="312" w:lineRule="atLeast"/>
              <w:ind w:right="1287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294B5F"/>
                <w:sz w:val="20"/>
                <w:szCs w:val="20"/>
                <w:lang w:eastAsia="ru-RU"/>
              </w:rPr>
            </w:pPr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      </w:r>
            <w:proofErr w:type="gramStart"/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КТ с др</w:t>
            </w:r>
            <w:proofErr w:type="gramEnd"/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</w:t>
            </w:r>
            <w:proofErr w:type="gramStart"/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учить обучающихся пользоваться</w:t>
            </w:r>
            <w:proofErr w:type="gramEnd"/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 xml:space="preserve"> ими и воспринимать их. Например, перед просмотром видеофильма дать обучающимся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 Перед началом демонстрации сделать вступительное слово, а после демонстрации провести собеседование по итогам просмотра. Избегать длительного показа учебных фильмов, так как обучающиеся быстро </w:t>
            </w:r>
            <w:proofErr w:type="gramStart"/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утомляются</w:t>
            </w:r>
            <w:proofErr w:type="gramEnd"/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 xml:space="preserve"> и их внимание рассеивается (в младших классах рекомендуемая длительность не более 10 минут, в старших классах не более 30 минут). При демонстрации сложного материала следует делать паузы для комментария учителя и записи учениками информации.</w:t>
            </w:r>
          </w:p>
          <w:p w:rsidR="007C38BC" w:rsidRPr="007C38BC" w:rsidRDefault="007C38BC" w:rsidP="007C38BC">
            <w:pPr>
              <w:spacing w:after="0" w:line="312" w:lineRule="atLeast"/>
              <w:ind w:right="1287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294B5F"/>
                <w:sz w:val="20"/>
                <w:szCs w:val="20"/>
                <w:lang w:eastAsia="ru-RU"/>
              </w:rPr>
            </w:pPr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           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</w:t>
            </w:r>
          </w:p>
          <w:p w:rsidR="007C38BC" w:rsidRPr="007C38BC" w:rsidRDefault="007C38BC" w:rsidP="007C38BC">
            <w:pPr>
              <w:spacing w:after="0" w:line="312" w:lineRule="atLeast"/>
              <w:ind w:right="1287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294B5F"/>
                <w:sz w:val="20"/>
                <w:szCs w:val="20"/>
                <w:lang w:eastAsia="ru-RU"/>
              </w:rPr>
            </w:pPr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В ОУ используются электронные дневники. Электронные дневники дают возможность контролировать успеваемость и посещаемость детей. Электронный дневник дисциплинирует учеников и создаёт мотивацию в обучении, что ведёт к повышению качества учёбы.</w:t>
            </w:r>
          </w:p>
          <w:p w:rsidR="007C38BC" w:rsidRPr="007C38BC" w:rsidRDefault="007C38BC" w:rsidP="007C38BC">
            <w:pPr>
              <w:spacing w:after="0" w:line="312" w:lineRule="atLeast"/>
              <w:ind w:right="1287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294B5F"/>
                <w:sz w:val="20"/>
                <w:szCs w:val="20"/>
                <w:lang w:eastAsia="ru-RU"/>
              </w:rPr>
            </w:pPr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В учреждении используется 40 компьютеров  для образовательного процесса. 18 кабинетов школы оборудованы автоматизированным рабочим местом учителя (компьютер, проектор, экран). Имеется 3 интерактивных комплексов.</w:t>
            </w:r>
          </w:p>
          <w:p w:rsidR="007C38BC" w:rsidRPr="007C38BC" w:rsidRDefault="007C38BC" w:rsidP="007C38BC">
            <w:pPr>
              <w:spacing w:after="0" w:line="312" w:lineRule="atLeast"/>
              <w:ind w:right="1287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294B5F"/>
                <w:sz w:val="20"/>
                <w:szCs w:val="20"/>
                <w:lang w:eastAsia="ru-RU"/>
              </w:rPr>
            </w:pPr>
            <w:r w:rsidRPr="007C38BC">
              <w:rPr>
                <w:rFonts w:ascii="Times New Roman" w:eastAsia="Times New Roman" w:hAnsi="Times New Roman" w:cs="Times New Roman"/>
                <w:b/>
                <w:bCs/>
                <w:color w:val="294B5F"/>
                <w:sz w:val="20"/>
                <w:szCs w:val="20"/>
                <w:lang w:eastAsia="ru-RU"/>
              </w:rPr>
              <w:t>В школе имеются предметные кабинеты, оснащенные современным оборудованием. Помещение школьной библиотеки оборудовано читальным залом для самостоятельных занятий обучающихся. Для проведения уроков по предмету «Технология» оборудованы 2 мастерские. Для проведения уроков физкультуры и обеспечения внеурочной занятости в школе работают 1 спортивный зал, 2 тренажерных зала. Имеется актовый зал.</w:t>
            </w:r>
          </w:p>
        </w:tc>
      </w:tr>
      <w:tr w:rsidR="007C38BC" w:rsidRPr="007C38BC" w:rsidTr="007C38BC">
        <w:trPr>
          <w:tblCellSpacing w:w="15" w:type="dxa"/>
        </w:trPr>
        <w:tc>
          <w:tcPr>
            <w:tcW w:w="15817" w:type="dxa"/>
            <w:shd w:val="clear" w:color="auto" w:fill="FEFEFE"/>
            <w:vAlign w:val="center"/>
            <w:hideMark/>
          </w:tcPr>
          <w:tbl>
            <w:tblPr>
              <w:tblW w:w="15138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38"/>
            </w:tblGrid>
            <w:tr w:rsidR="007C38BC" w:rsidRPr="007C38BC" w:rsidTr="007C38BC">
              <w:trPr>
                <w:tblCellSpacing w:w="15" w:type="dxa"/>
              </w:trPr>
              <w:tc>
                <w:tcPr>
                  <w:tcW w:w="15078" w:type="dxa"/>
                  <w:vAlign w:val="center"/>
                  <w:hideMark/>
                </w:tcPr>
                <w:p w:rsidR="007C38BC" w:rsidRPr="007C38BC" w:rsidRDefault="007C38BC" w:rsidP="007C38BC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7C38BC" w:rsidRPr="007C38BC" w:rsidTr="007C38BC">
              <w:trPr>
                <w:tblCellSpacing w:w="15" w:type="dxa"/>
              </w:trPr>
              <w:tc>
                <w:tcPr>
                  <w:tcW w:w="15078" w:type="dxa"/>
                  <w:vAlign w:val="center"/>
                  <w:hideMark/>
                </w:tcPr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Средства воспитания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538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lastRenderedPageBreak/>
                    <w:t>         Деятельность школы, состояние и уровень её работы сегодня определяется тем, что она является главным фактором жизнеспособности, сохранения и развития, одним из культурных и духовных центров. Воспитательная работа в школе ориентирована на совершенствование воспитательного процесса, направленного на развитие личности ребёнка. Личностн</w:t>
                  </w:r>
                  <w:proofErr w:type="gramStart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 xml:space="preserve"> ориентированное обучение и воспитание играет важную роль в системе образования.   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538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 xml:space="preserve">Развитее ученика как личности (его социализация) идёт не только путём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развития. Использование личностно – ориентированных технологий позволяет поставить в центр всей школьной воспитательной системы личность ребёнка, обеспечить комфортные, бесконфликтные и безопасные условия её развития, реализовать её природные потенциалы. Технологии личностной ориентации позволяют найти методы и средства обучения и воспитания, соответствующие индивидуальным особенностям каждого ребёнка, перестроить содержание образования, противопоставить авторитарному подходу к детям – атмосферу любви, заботы, сотрудничества, создают условия для творчества и </w:t>
                  </w:r>
                  <w:proofErr w:type="spellStart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самоактуализации</w:t>
                  </w:r>
                  <w:proofErr w:type="spellEnd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 xml:space="preserve"> личности. 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>  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> 1. Общение как средство воспитания: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> а) 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94B5F"/>
                      <w:sz w:val="20"/>
                      <w:szCs w:val="20"/>
                      <w:lang w:eastAsia="ru-RU"/>
                    </w:rPr>
                    <w:t>непосредственное, 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в форме прямых контактов учителя и обучающегося; индивидуальные беседы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>б) 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94B5F"/>
                      <w:sz w:val="20"/>
                      <w:szCs w:val="20"/>
                      <w:lang w:eastAsia="ru-RU"/>
                    </w:rPr>
                    <w:t>опосредованное, 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</w:t>
                  </w:r>
                  <w:proofErr w:type="gramStart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> </w:t>
                  </w:r>
                  <w:proofErr w:type="gramStart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лассные часы, школьные праздники и мероприятия.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> 2. Учение как средство воспитания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 xml:space="preserve">Учение как деятельность ученика, 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</w:t>
                  </w:r>
                  <w:proofErr w:type="gramStart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обучающимся</w:t>
                  </w:r>
                  <w:proofErr w:type="gramEnd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, учебному предмету и всему миру, а также обстановка в классе и школе.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Эффективность воспитательного воздействия учения значительно повышается, когда на уроке практикуется так называемая 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94B5F"/>
                      <w:sz w:val="20"/>
                      <w:szCs w:val="20"/>
                      <w:lang w:eastAsia="ru-RU"/>
                    </w:rPr>
                    <w:t>совместная продуктивная деятельность школьников. 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В основе такой деятельности лежит учебное взаимодействие, в ходе которого дети: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а) выясняют условия совместного выполнения задания;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б) организуют его взаимное обсуждение;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в) фиксируют ход совместной работы;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г) обсуждают полученные результаты;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) оценивают успехи каждого;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lastRenderedPageBreak/>
                    <w:t>е) утверждают самооценки членов группы;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е) совместно решают, как будут отчитываться о выполнения задания;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ж) проверяют и оценивают итоги совместно проделанной работы.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Личностно-развивающие возможности совместной учебной деятельности школьников повышаются при следующих условиях: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1) в ней должны быть воплощены отношения ответственной зависимости;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2) она должна быть социально ценной, значимой и интересной для детей;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4) совместная деятельность должна быть эмоционально насыщена коллективными переживаниями, состраданием к неудачам других детей и «</w:t>
                  </w:r>
                  <w:proofErr w:type="spellStart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сорадованием</w:t>
                  </w:r>
                  <w:proofErr w:type="spellEnd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» их успехам.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> 3.Труд как средство воспитания</w:t>
                  </w: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>    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через:</w:t>
                  </w:r>
                </w:p>
                <w:p w:rsidR="007C38BC" w:rsidRPr="007C38BC" w:rsidRDefault="007C38BC" w:rsidP="007C38BC">
                  <w:pPr>
                    <w:numPr>
                      <w:ilvl w:val="0"/>
                      <w:numId w:val="1"/>
                    </w:num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 дежурство по классу, школе;</w:t>
                  </w:r>
                </w:p>
                <w:p w:rsidR="007C38BC" w:rsidRPr="007C38BC" w:rsidRDefault="007C38BC" w:rsidP="007C38BC">
                  <w:pPr>
                    <w:numPr>
                      <w:ilvl w:val="0"/>
                      <w:numId w:val="1"/>
                    </w:num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работа на пришкольном участке;</w:t>
                  </w:r>
                </w:p>
                <w:p w:rsidR="007C38BC" w:rsidRPr="007C38BC" w:rsidRDefault="007C38BC" w:rsidP="007C38BC">
                  <w:pPr>
                    <w:numPr>
                      <w:ilvl w:val="0"/>
                      <w:numId w:val="1"/>
                    </w:num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летняя трудовая практика</w:t>
                  </w:r>
                </w:p>
                <w:p w:rsidR="007C38BC" w:rsidRPr="007C38BC" w:rsidRDefault="007C38BC" w:rsidP="007C38BC">
                  <w:p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 4. Игра как средство воспитания</w:t>
                  </w:r>
                  <w:proofErr w:type="gramStart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спользуется как в урочной так и во внеурочной системе, организуется в форме проведения разного рода игр:</w:t>
                  </w:r>
                </w:p>
                <w:p w:rsidR="007C38BC" w:rsidRPr="007C38BC" w:rsidRDefault="007C38BC" w:rsidP="007C38BC">
                  <w:pPr>
                    <w:numPr>
                      <w:ilvl w:val="0"/>
                      <w:numId w:val="2"/>
                    </w:num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организационно-деятельностные</w:t>
                  </w:r>
                  <w:proofErr w:type="spellEnd"/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7C38BC" w:rsidRPr="007C38BC" w:rsidRDefault="007C38BC" w:rsidP="007C38BC">
                  <w:pPr>
                    <w:numPr>
                      <w:ilvl w:val="0"/>
                      <w:numId w:val="2"/>
                    </w:num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соревновательные;</w:t>
                  </w:r>
                </w:p>
                <w:p w:rsidR="007C38BC" w:rsidRPr="007C38BC" w:rsidRDefault="007C38BC" w:rsidP="007C38BC">
                  <w:pPr>
                    <w:numPr>
                      <w:ilvl w:val="0"/>
                      <w:numId w:val="2"/>
                    </w:numPr>
                    <w:spacing w:after="0" w:line="312" w:lineRule="atLeast"/>
                    <w:ind w:right="14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</w:pPr>
                  <w:r w:rsidRPr="007C38BC">
                    <w:rPr>
                      <w:rFonts w:ascii="Times New Roman" w:eastAsia="Times New Roman" w:hAnsi="Times New Roman" w:cs="Times New Roman"/>
                      <w:b/>
                      <w:bCs/>
                      <w:color w:val="294B5F"/>
                      <w:sz w:val="20"/>
                      <w:szCs w:val="20"/>
                      <w:lang w:eastAsia="ru-RU"/>
                    </w:rPr>
                    <w:t>сюжетно-ролевые.</w:t>
                  </w:r>
                </w:p>
              </w:tc>
            </w:tr>
          </w:tbl>
          <w:p w:rsidR="007C38BC" w:rsidRPr="007C38BC" w:rsidRDefault="007C38BC" w:rsidP="007C38BC">
            <w:pPr>
              <w:spacing w:after="0" w:line="240" w:lineRule="auto"/>
              <w:ind w:right="14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00D5" w:rsidRDefault="004600D5" w:rsidP="007C38BC">
      <w:pPr>
        <w:ind w:right="141"/>
      </w:pPr>
    </w:p>
    <w:sectPr w:rsidR="004600D5" w:rsidSect="007C38BC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8F8"/>
    <w:multiLevelType w:val="multilevel"/>
    <w:tmpl w:val="9C4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40483"/>
    <w:multiLevelType w:val="multilevel"/>
    <w:tmpl w:val="676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8BC"/>
    <w:rsid w:val="001F4FBB"/>
    <w:rsid w:val="004600D5"/>
    <w:rsid w:val="007C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5"/>
  </w:style>
  <w:style w:type="paragraph" w:styleId="3">
    <w:name w:val="heading 3"/>
    <w:basedOn w:val="a"/>
    <w:link w:val="30"/>
    <w:uiPriority w:val="9"/>
    <w:qFormat/>
    <w:rsid w:val="007C3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38BC"/>
    <w:rPr>
      <w:b/>
      <w:bCs/>
    </w:rPr>
  </w:style>
  <w:style w:type="character" w:styleId="a4">
    <w:name w:val="Emphasis"/>
    <w:basedOn w:val="a0"/>
    <w:uiPriority w:val="20"/>
    <w:qFormat/>
    <w:rsid w:val="007C3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2017-02-17T03:30:00Z</dcterms:created>
  <dcterms:modified xsi:type="dcterms:W3CDTF">2017-02-17T03:33:00Z</dcterms:modified>
</cp:coreProperties>
</file>